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4CA" w:rsidRPr="00EB554C" w:rsidRDefault="007C64CA" w:rsidP="007C64CA">
      <w:pPr>
        <w:rPr>
          <w:rFonts w:asciiTheme="minorHAnsi" w:hAnsiTheme="minorHAnsi" w:cstheme="minorHAnsi"/>
          <w:b/>
          <w:sz w:val="22"/>
          <w:szCs w:val="22"/>
        </w:rPr>
      </w:pPr>
    </w:p>
    <w:p w:rsidR="00B65D92" w:rsidRPr="00EB554C" w:rsidRDefault="00B65D92" w:rsidP="007C64CA">
      <w:pPr>
        <w:rPr>
          <w:rFonts w:asciiTheme="minorHAnsi" w:hAnsiTheme="minorHAnsi" w:cstheme="minorHAnsi"/>
          <w:b/>
          <w:sz w:val="22"/>
          <w:szCs w:val="22"/>
        </w:rPr>
      </w:pPr>
    </w:p>
    <w:p w:rsidR="008E61DC" w:rsidRPr="00EB554C" w:rsidRDefault="00CB770A" w:rsidP="008C596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B554C">
        <w:rPr>
          <w:rFonts w:asciiTheme="minorHAnsi" w:hAnsiTheme="minorHAnsi" w:cstheme="minorHAnsi"/>
          <w:b/>
          <w:sz w:val="22"/>
          <w:szCs w:val="22"/>
        </w:rPr>
        <w:t>CONSELHO ESTADUAL DO MEIO AMBIENTE – CONSEMA</w:t>
      </w:r>
    </w:p>
    <w:p w:rsidR="00203B2D" w:rsidRPr="00EB554C" w:rsidRDefault="00203B2D" w:rsidP="008C596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65D92" w:rsidRPr="00EB554C" w:rsidRDefault="00B65D92" w:rsidP="00E23E85">
      <w:pPr>
        <w:rPr>
          <w:rFonts w:asciiTheme="minorHAnsi" w:hAnsiTheme="minorHAnsi" w:cstheme="minorHAnsi"/>
          <w:b/>
          <w:sz w:val="22"/>
          <w:szCs w:val="22"/>
        </w:rPr>
      </w:pPr>
    </w:p>
    <w:p w:rsidR="008F3556" w:rsidRPr="00EB554C" w:rsidRDefault="00E23E85" w:rsidP="00E23E8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B554C">
        <w:rPr>
          <w:rFonts w:asciiTheme="minorHAnsi" w:hAnsiTheme="minorHAnsi" w:cstheme="minorHAnsi"/>
          <w:b/>
          <w:sz w:val="22"/>
          <w:szCs w:val="22"/>
        </w:rPr>
        <w:t>Processo n</w:t>
      </w:r>
      <w:r w:rsidR="006D60BC" w:rsidRPr="00EB554C">
        <w:rPr>
          <w:rFonts w:asciiTheme="minorHAnsi" w:hAnsiTheme="minorHAnsi" w:cstheme="minorHAnsi"/>
          <w:b/>
          <w:sz w:val="22"/>
          <w:szCs w:val="22"/>
        </w:rPr>
        <w:t>.</w:t>
      </w:r>
      <w:r w:rsidR="00C955FC" w:rsidRPr="00EB554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70F6F">
        <w:rPr>
          <w:rFonts w:asciiTheme="minorHAnsi" w:hAnsiTheme="minorHAnsi" w:cstheme="minorHAnsi"/>
          <w:b/>
          <w:sz w:val="22"/>
          <w:szCs w:val="22"/>
        </w:rPr>
        <w:t>631882/2014</w:t>
      </w:r>
    </w:p>
    <w:p w:rsidR="00326CBB" w:rsidRDefault="00E23E85" w:rsidP="00F0744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B554C">
        <w:rPr>
          <w:rFonts w:asciiTheme="minorHAnsi" w:hAnsiTheme="minorHAnsi" w:cstheme="minorHAnsi"/>
          <w:b/>
          <w:sz w:val="22"/>
          <w:szCs w:val="22"/>
        </w:rPr>
        <w:t>Recorrente</w:t>
      </w:r>
      <w:r w:rsidR="00217210" w:rsidRPr="00EB554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A6941">
        <w:rPr>
          <w:rFonts w:asciiTheme="minorHAnsi" w:hAnsiTheme="minorHAnsi" w:cstheme="minorHAnsi"/>
          <w:b/>
          <w:sz w:val="22"/>
          <w:szCs w:val="22"/>
        </w:rPr>
        <w:t>–</w:t>
      </w:r>
      <w:r w:rsidR="00217210" w:rsidRPr="00EB554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70F6F">
        <w:rPr>
          <w:rFonts w:asciiTheme="minorHAnsi" w:hAnsiTheme="minorHAnsi" w:cstheme="minorHAnsi"/>
          <w:b/>
          <w:sz w:val="22"/>
          <w:szCs w:val="22"/>
        </w:rPr>
        <w:t xml:space="preserve">Prefeitura Municipal de São Pedro da </w:t>
      </w:r>
      <w:proofErr w:type="spellStart"/>
      <w:r w:rsidR="00770F6F">
        <w:rPr>
          <w:rFonts w:asciiTheme="minorHAnsi" w:hAnsiTheme="minorHAnsi" w:cstheme="minorHAnsi"/>
          <w:b/>
          <w:sz w:val="22"/>
          <w:szCs w:val="22"/>
        </w:rPr>
        <w:t>Cipa</w:t>
      </w:r>
      <w:proofErr w:type="spellEnd"/>
    </w:p>
    <w:p w:rsidR="00A82740" w:rsidRPr="00A82740" w:rsidRDefault="00A82740" w:rsidP="00F0744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Auto de In</w:t>
      </w:r>
      <w:r w:rsidR="00851B1D">
        <w:rPr>
          <w:rFonts w:asciiTheme="minorHAnsi" w:hAnsiTheme="minorHAnsi" w:cstheme="minorHAnsi"/>
          <w:sz w:val="22"/>
          <w:szCs w:val="22"/>
        </w:rPr>
        <w:t xml:space="preserve">fração n. </w:t>
      </w:r>
      <w:r w:rsidR="00770F6F">
        <w:rPr>
          <w:rFonts w:asciiTheme="minorHAnsi" w:hAnsiTheme="minorHAnsi" w:cstheme="minorHAnsi"/>
          <w:sz w:val="22"/>
          <w:szCs w:val="22"/>
        </w:rPr>
        <w:t>134767, de 07/11/2014</w:t>
      </w:r>
    </w:p>
    <w:p w:rsidR="00EB554C" w:rsidRPr="00EB554C" w:rsidRDefault="000A6941" w:rsidP="000D679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Relator – </w:t>
      </w:r>
      <w:r w:rsidR="00770F6F">
        <w:rPr>
          <w:rFonts w:asciiTheme="minorHAnsi" w:hAnsiTheme="minorHAnsi" w:cstheme="minorHAnsi"/>
          <w:sz w:val="22"/>
          <w:szCs w:val="22"/>
        </w:rPr>
        <w:t xml:space="preserve">Anderson </w:t>
      </w:r>
      <w:proofErr w:type="spellStart"/>
      <w:r w:rsidR="00770F6F">
        <w:rPr>
          <w:rFonts w:asciiTheme="minorHAnsi" w:hAnsiTheme="minorHAnsi" w:cstheme="minorHAnsi"/>
          <w:sz w:val="22"/>
          <w:szCs w:val="22"/>
        </w:rPr>
        <w:t>Martinis</w:t>
      </w:r>
      <w:proofErr w:type="spellEnd"/>
      <w:r w:rsidR="00770F6F">
        <w:rPr>
          <w:rFonts w:asciiTheme="minorHAnsi" w:hAnsiTheme="minorHAnsi" w:cstheme="minorHAnsi"/>
          <w:sz w:val="22"/>
          <w:szCs w:val="22"/>
        </w:rPr>
        <w:t xml:space="preserve"> Lombardi - SEDEC</w:t>
      </w:r>
    </w:p>
    <w:p w:rsidR="00631C74" w:rsidRPr="00EB554C" w:rsidRDefault="00770F6F" w:rsidP="000D679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Advogado – Edmilson Vasconcelos de Moraes – OAB/MT 8.548</w:t>
      </w:r>
    </w:p>
    <w:p w:rsidR="00DF33EA" w:rsidRDefault="002C3300" w:rsidP="000D6795">
      <w:pPr>
        <w:jc w:val="both"/>
        <w:rPr>
          <w:rFonts w:asciiTheme="minorHAnsi" w:hAnsiTheme="minorHAnsi" w:cstheme="minorHAnsi"/>
          <w:sz w:val="22"/>
          <w:szCs w:val="22"/>
        </w:rPr>
      </w:pPr>
      <w:r w:rsidRPr="00EB554C">
        <w:rPr>
          <w:rFonts w:asciiTheme="minorHAnsi" w:hAnsiTheme="minorHAnsi" w:cstheme="minorHAnsi"/>
          <w:sz w:val="22"/>
          <w:szCs w:val="22"/>
        </w:rPr>
        <w:t>1</w:t>
      </w:r>
      <w:r w:rsidR="00E23E85" w:rsidRPr="00EB554C">
        <w:rPr>
          <w:rFonts w:asciiTheme="minorHAnsi" w:hAnsiTheme="minorHAnsi" w:cstheme="minorHAnsi"/>
          <w:sz w:val="22"/>
          <w:szCs w:val="22"/>
        </w:rPr>
        <w:t>ª Junta de Julgamento de Recursos.</w:t>
      </w:r>
    </w:p>
    <w:p w:rsidR="00631C74" w:rsidRDefault="00631C74" w:rsidP="000D679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12DDF" w:rsidRPr="00EB554C" w:rsidRDefault="000D41ED" w:rsidP="00326CB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428</w:t>
      </w:r>
      <w:r w:rsidR="00F10E19" w:rsidRPr="00EB554C">
        <w:rPr>
          <w:rFonts w:asciiTheme="minorHAnsi" w:hAnsiTheme="minorHAnsi" w:cstheme="minorHAnsi"/>
          <w:b/>
          <w:sz w:val="22"/>
          <w:szCs w:val="22"/>
        </w:rPr>
        <w:t>/2021</w:t>
      </w:r>
    </w:p>
    <w:p w:rsidR="00822F57" w:rsidRPr="006D6D79" w:rsidRDefault="00822F57" w:rsidP="008C596A">
      <w:pPr>
        <w:jc w:val="both"/>
        <w:rPr>
          <w:rFonts w:ascii="Calibri" w:hAnsi="Calibri" w:cs="Calibri"/>
          <w:sz w:val="22"/>
          <w:szCs w:val="22"/>
        </w:rPr>
      </w:pPr>
    </w:p>
    <w:p w:rsidR="00717FBC" w:rsidRPr="00717FBC" w:rsidRDefault="00717FBC" w:rsidP="00717FBC">
      <w:pPr>
        <w:jc w:val="both"/>
        <w:rPr>
          <w:rFonts w:ascii="Calibri" w:hAnsi="Calibri" w:cs="Calibri"/>
          <w:sz w:val="22"/>
          <w:szCs w:val="22"/>
        </w:rPr>
      </w:pPr>
      <w:r w:rsidRPr="00717FBC">
        <w:rPr>
          <w:rFonts w:ascii="Calibri" w:hAnsi="Calibri" w:cs="Calibri"/>
          <w:sz w:val="22"/>
          <w:szCs w:val="22"/>
        </w:rPr>
        <w:t xml:space="preserve">Auto de Infração n° 134767, de 07/11/2014. Destinação de resíduos sólidos urbanos (lixo) em não conformidade com as normas. Deixar de atender a notificação n° 130309 de 14/07/2014. Decisão Administrativa n° 3200/SGPA/SEMA/2019, de 29/11/2019, pela homologação do Auto de Infração n. 134767, de 07/11/2014, arbitrando multa de R$ 30.000,00 (trinta mil reais), com fulcro nos artigos 66 e 80 ambos </w:t>
      </w:r>
      <w:r w:rsidRPr="00717FBC">
        <w:rPr>
          <w:rFonts w:ascii="Calibri" w:hAnsi="Calibri" w:cs="Calibri"/>
          <w:sz w:val="22"/>
          <w:szCs w:val="22"/>
        </w:rPr>
        <w:t xml:space="preserve">do Decreto Federal 6514/2008. </w:t>
      </w:r>
      <w:r w:rsidRPr="00717FBC">
        <w:rPr>
          <w:rFonts w:ascii="Calibri" w:hAnsi="Calibri" w:cs="Calibri"/>
          <w:sz w:val="22"/>
          <w:szCs w:val="22"/>
        </w:rPr>
        <w:t>Requer o recorrente que seja declarado nulo o auto de infração pelas diversas ilegalidades e inconstitucionalidades e vícios insanáveis, e até mesmo em face da prescrição intercorrente. Que seja acolhida o presente recurso administrativo em todos os seus termos para que seja julgada a nulidade do auto de infração n° 134767, excluindo a imposição de multa ao autuado.</w:t>
      </w:r>
      <w:r w:rsidR="00F10701">
        <w:rPr>
          <w:rFonts w:ascii="Calibri" w:hAnsi="Calibri" w:cs="Calibri"/>
          <w:sz w:val="22"/>
          <w:szCs w:val="22"/>
        </w:rPr>
        <w:t xml:space="preserve"> Recurso provido. </w:t>
      </w:r>
    </w:p>
    <w:p w:rsidR="00631C74" w:rsidRPr="00A82740" w:rsidRDefault="00631C74" w:rsidP="008C596A">
      <w:pPr>
        <w:jc w:val="both"/>
        <w:rPr>
          <w:rFonts w:ascii="Calibri" w:hAnsi="Calibri" w:cs="Calibri"/>
        </w:rPr>
      </w:pPr>
    </w:p>
    <w:p w:rsidR="00EB554C" w:rsidRPr="00EB554C" w:rsidRDefault="00270AA2" w:rsidP="008C596A">
      <w:pPr>
        <w:jc w:val="both"/>
        <w:rPr>
          <w:rFonts w:ascii="Calibri" w:hAnsi="Calibri" w:cs="Calibri"/>
          <w:sz w:val="22"/>
          <w:szCs w:val="22"/>
        </w:rPr>
      </w:pPr>
      <w:r w:rsidRPr="00A82740">
        <w:rPr>
          <w:rFonts w:asciiTheme="minorHAnsi" w:hAnsiTheme="minorHAnsi" w:cstheme="minorHAnsi"/>
          <w:color w:val="000000"/>
        </w:rPr>
        <w:t>Vistos, relatados e discu</w:t>
      </w:r>
      <w:r w:rsidR="004D280A" w:rsidRPr="00A82740">
        <w:rPr>
          <w:rFonts w:asciiTheme="minorHAnsi" w:hAnsiTheme="minorHAnsi" w:cstheme="minorHAnsi"/>
          <w:color w:val="000000"/>
        </w:rPr>
        <w:t xml:space="preserve">tidos, decidiram os membros da </w:t>
      </w:r>
      <w:r w:rsidR="00CB7B38" w:rsidRPr="00A82740">
        <w:rPr>
          <w:rFonts w:asciiTheme="minorHAnsi" w:hAnsiTheme="minorHAnsi" w:cstheme="minorHAnsi"/>
          <w:color w:val="000000"/>
        </w:rPr>
        <w:t>1</w:t>
      </w:r>
      <w:r w:rsidRPr="00A82740">
        <w:rPr>
          <w:rFonts w:asciiTheme="minorHAnsi" w:hAnsiTheme="minorHAnsi" w:cstheme="minorHAnsi"/>
          <w:color w:val="000000"/>
        </w:rPr>
        <w:t xml:space="preserve">ª Junta de Julgamento de </w:t>
      </w:r>
      <w:r w:rsidR="00E61B94" w:rsidRPr="00A82740">
        <w:rPr>
          <w:rFonts w:asciiTheme="minorHAnsi" w:hAnsiTheme="minorHAnsi" w:cstheme="minorHAnsi"/>
          <w:color w:val="000000"/>
        </w:rPr>
        <w:t>Recursos</w:t>
      </w:r>
      <w:r w:rsidR="00DC0FEF" w:rsidRPr="00A82740">
        <w:rPr>
          <w:rFonts w:asciiTheme="minorHAnsi" w:hAnsiTheme="minorHAnsi" w:cstheme="minorHAnsi"/>
          <w:color w:val="000000"/>
        </w:rPr>
        <w:t>,</w:t>
      </w:r>
      <w:r w:rsidR="00203B2D" w:rsidRPr="00A82740">
        <w:rPr>
          <w:rFonts w:asciiTheme="minorHAnsi" w:hAnsiTheme="minorHAnsi" w:cstheme="minorHAnsi"/>
        </w:rPr>
        <w:t xml:space="preserve"> </w:t>
      </w:r>
      <w:r w:rsidR="00476586" w:rsidRPr="00476586">
        <w:rPr>
          <w:rFonts w:ascii="Calibri" w:hAnsi="Calibri" w:cs="Calibri"/>
          <w:sz w:val="22"/>
          <w:szCs w:val="22"/>
        </w:rPr>
        <w:t xml:space="preserve">por maioria, dar provimento ao recurso interposto pelo recorrente, acolhendo o voto divergente apresentado oralmente pelo representante da SEMA, reconhecendo a </w:t>
      </w:r>
      <w:r w:rsidR="00F10701">
        <w:rPr>
          <w:rFonts w:ascii="Calibri" w:hAnsi="Calibri" w:cs="Calibri"/>
          <w:sz w:val="22"/>
          <w:szCs w:val="22"/>
        </w:rPr>
        <w:t>prescrição da pretensão punitiva</w:t>
      </w:r>
      <w:bookmarkStart w:id="0" w:name="_GoBack"/>
      <w:bookmarkEnd w:id="0"/>
      <w:r w:rsidR="00476586" w:rsidRPr="00476586">
        <w:rPr>
          <w:rFonts w:ascii="Calibri" w:hAnsi="Calibri" w:cs="Calibri"/>
          <w:sz w:val="22"/>
          <w:szCs w:val="22"/>
        </w:rPr>
        <w:t>, do lapso inicial do Termo de Juntada – AR, 16/12/2014, (fl. 03) até a Decisão Administrativa n° 3200/SGPA/SEMA/</w:t>
      </w:r>
      <w:r w:rsidR="00F10701">
        <w:rPr>
          <w:rFonts w:ascii="Calibri" w:hAnsi="Calibri" w:cs="Calibri"/>
          <w:sz w:val="22"/>
          <w:szCs w:val="22"/>
        </w:rPr>
        <w:t>2019, de 26/12</w:t>
      </w:r>
      <w:r w:rsidR="00476586" w:rsidRPr="00476586">
        <w:rPr>
          <w:rFonts w:ascii="Calibri" w:hAnsi="Calibri" w:cs="Calibri"/>
          <w:sz w:val="22"/>
          <w:szCs w:val="22"/>
        </w:rPr>
        <w:t>/2019, (fls. 08/09), ficando o processo paralisado sem decisão administrativa por mais de 5 (cinco) anos. Decidiram pela anulação do Auto de Infração n. 134767, de 07/11/2014, e, consequenteme</w:t>
      </w:r>
      <w:r w:rsidR="00476586">
        <w:rPr>
          <w:rFonts w:ascii="Calibri" w:hAnsi="Calibri" w:cs="Calibri"/>
          <w:sz w:val="22"/>
          <w:szCs w:val="22"/>
        </w:rPr>
        <w:t>nte o arquivamento do processo.</w:t>
      </w:r>
    </w:p>
    <w:p w:rsidR="002C3300" w:rsidRPr="00EB554C" w:rsidRDefault="00655CAF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EB554C">
        <w:rPr>
          <w:rFonts w:asciiTheme="minorHAnsi" w:hAnsiTheme="minorHAnsi" w:cstheme="minorHAnsi"/>
          <w:sz w:val="22"/>
          <w:szCs w:val="22"/>
        </w:rPr>
        <w:t>Presentes à votação os seguintes membros:</w:t>
      </w:r>
    </w:p>
    <w:p w:rsidR="002C3300" w:rsidRPr="00EB554C" w:rsidRDefault="002C3300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B55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Paulo Marcel </w:t>
      </w:r>
      <w:proofErr w:type="spellStart"/>
      <w:r w:rsidRPr="00EB554C">
        <w:rPr>
          <w:rFonts w:asciiTheme="minorHAnsi" w:hAnsiTheme="minorHAnsi" w:cstheme="minorHAnsi"/>
          <w:b/>
          <w:color w:val="000000"/>
          <w:sz w:val="22"/>
          <w:szCs w:val="22"/>
        </w:rPr>
        <w:t>Grisoste</w:t>
      </w:r>
      <w:proofErr w:type="spellEnd"/>
      <w:r w:rsidRPr="00EB55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S. Barbosa.</w:t>
      </w:r>
    </w:p>
    <w:p w:rsidR="002C3300" w:rsidRPr="00EB554C" w:rsidRDefault="002C3300" w:rsidP="00E23E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B554C">
        <w:rPr>
          <w:rFonts w:asciiTheme="minorHAnsi" w:hAnsiTheme="minorHAnsi" w:cstheme="minorHAnsi"/>
          <w:color w:val="000000"/>
          <w:sz w:val="22"/>
          <w:szCs w:val="22"/>
        </w:rPr>
        <w:t>Representante da AMM.</w:t>
      </w:r>
    </w:p>
    <w:p w:rsidR="002C3300" w:rsidRPr="00EB554C" w:rsidRDefault="002C3300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B55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Edvaldo </w:t>
      </w:r>
      <w:proofErr w:type="spellStart"/>
      <w:r w:rsidRPr="00EB554C">
        <w:rPr>
          <w:rFonts w:asciiTheme="minorHAnsi" w:hAnsiTheme="minorHAnsi" w:cstheme="minorHAnsi"/>
          <w:b/>
          <w:color w:val="000000"/>
          <w:sz w:val="22"/>
          <w:szCs w:val="22"/>
        </w:rPr>
        <w:t>Belisário</w:t>
      </w:r>
      <w:proofErr w:type="spellEnd"/>
      <w:r w:rsidRPr="00EB55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dos Santos.</w:t>
      </w:r>
    </w:p>
    <w:p w:rsidR="002C3300" w:rsidRPr="00EB554C" w:rsidRDefault="002C3300" w:rsidP="00E23E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B554C">
        <w:rPr>
          <w:rFonts w:asciiTheme="minorHAnsi" w:hAnsiTheme="minorHAnsi" w:cstheme="minorHAnsi"/>
          <w:color w:val="000000"/>
          <w:sz w:val="22"/>
          <w:szCs w:val="22"/>
        </w:rPr>
        <w:t>Representante da FAMATO.</w:t>
      </w:r>
    </w:p>
    <w:p w:rsidR="002C3300" w:rsidRPr="00EB554C" w:rsidRDefault="002C3300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EB554C">
        <w:rPr>
          <w:rFonts w:asciiTheme="minorHAnsi" w:hAnsiTheme="minorHAnsi" w:cstheme="minorHAnsi"/>
          <w:b/>
          <w:color w:val="000000"/>
          <w:sz w:val="22"/>
          <w:szCs w:val="22"/>
        </w:rPr>
        <w:t>Ramilson</w:t>
      </w:r>
      <w:proofErr w:type="spellEnd"/>
      <w:r w:rsidRPr="00EB55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Luiz Camargo Santiago.</w:t>
      </w:r>
    </w:p>
    <w:p w:rsidR="002C3300" w:rsidRPr="00EB554C" w:rsidRDefault="002C3300" w:rsidP="00E23E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B554C">
        <w:rPr>
          <w:rFonts w:asciiTheme="minorHAnsi" w:hAnsiTheme="minorHAnsi" w:cstheme="minorHAnsi"/>
          <w:color w:val="000000"/>
          <w:sz w:val="22"/>
          <w:szCs w:val="22"/>
        </w:rPr>
        <w:t>Representante da SEMA.</w:t>
      </w:r>
    </w:p>
    <w:p w:rsidR="002C3300" w:rsidRPr="00EB554C" w:rsidRDefault="002C3300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B55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Francine Gomes </w:t>
      </w:r>
      <w:proofErr w:type="spellStart"/>
      <w:r w:rsidRPr="00EB554C">
        <w:rPr>
          <w:rFonts w:asciiTheme="minorHAnsi" w:hAnsiTheme="minorHAnsi" w:cstheme="minorHAnsi"/>
          <w:b/>
          <w:color w:val="000000"/>
          <w:sz w:val="22"/>
          <w:szCs w:val="22"/>
        </w:rPr>
        <w:t>Pavezi</w:t>
      </w:r>
      <w:proofErr w:type="spellEnd"/>
      <w:r w:rsidRPr="00EB554C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:rsidR="002C3300" w:rsidRPr="00EB554C" w:rsidRDefault="002C3300" w:rsidP="00E23E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B554C">
        <w:rPr>
          <w:rFonts w:asciiTheme="minorHAnsi" w:hAnsiTheme="minorHAnsi" w:cstheme="minorHAnsi"/>
          <w:color w:val="000000"/>
          <w:sz w:val="22"/>
          <w:szCs w:val="22"/>
        </w:rPr>
        <w:t>Representante da GUARDIÕES DA TERRA.</w:t>
      </w:r>
    </w:p>
    <w:p w:rsidR="002C3300" w:rsidRPr="00EB554C" w:rsidRDefault="002C3300" w:rsidP="00E23E8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B554C">
        <w:rPr>
          <w:rFonts w:asciiTheme="minorHAnsi" w:hAnsiTheme="minorHAnsi" w:cstheme="minorHAnsi"/>
          <w:b/>
          <w:sz w:val="22"/>
          <w:szCs w:val="22"/>
        </w:rPr>
        <w:t>Lucas Esteves dos Santos.</w:t>
      </w:r>
    </w:p>
    <w:p w:rsidR="002C3300" w:rsidRPr="00EB554C" w:rsidRDefault="002C3300" w:rsidP="00E23E8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B554C">
        <w:rPr>
          <w:rFonts w:asciiTheme="minorHAnsi" w:hAnsiTheme="minorHAnsi" w:cstheme="minorHAnsi"/>
          <w:sz w:val="22"/>
          <w:szCs w:val="22"/>
        </w:rPr>
        <w:t>Representante da CARACOL.</w:t>
      </w:r>
    </w:p>
    <w:p w:rsidR="002C3300" w:rsidRPr="00EB554C" w:rsidRDefault="002C3300" w:rsidP="00E23E8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EB554C">
        <w:rPr>
          <w:rFonts w:asciiTheme="minorHAnsi" w:hAnsiTheme="minorHAnsi" w:cstheme="minorHAnsi"/>
          <w:b/>
          <w:sz w:val="22"/>
          <w:szCs w:val="22"/>
        </w:rPr>
        <w:t>Edilberto</w:t>
      </w:r>
      <w:proofErr w:type="spellEnd"/>
      <w:r w:rsidRPr="00EB554C">
        <w:rPr>
          <w:rFonts w:asciiTheme="minorHAnsi" w:hAnsiTheme="minorHAnsi" w:cstheme="minorHAnsi"/>
          <w:b/>
          <w:sz w:val="22"/>
          <w:szCs w:val="22"/>
        </w:rPr>
        <w:t xml:space="preserve"> Gonçalves de Souza.</w:t>
      </w:r>
    </w:p>
    <w:p w:rsidR="002C3300" w:rsidRPr="00EB554C" w:rsidRDefault="002C3300" w:rsidP="00E23E8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B554C">
        <w:rPr>
          <w:rFonts w:asciiTheme="minorHAnsi" w:hAnsiTheme="minorHAnsi" w:cstheme="minorHAnsi"/>
          <w:sz w:val="22"/>
          <w:szCs w:val="22"/>
        </w:rPr>
        <w:t>Representante da FETIEMT.</w:t>
      </w:r>
    </w:p>
    <w:p w:rsidR="002C3300" w:rsidRPr="00EB554C" w:rsidRDefault="002C3300" w:rsidP="002C330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B554C">
        <w:rPr>
          <w:rFonts w:asciiTheme="minorHAnsi" w:hAnsiTheme="minorHAnsi" w:cstheme="minorHAnsi"/>
          <w:sz w:val="22"/>
          <w:szCs w:val="22"/>
        </w:rPr>
        <w:t>Cuiabá, 13</w:t>
      </w:r>
      <w:r w:rsidR="00457649" w:rsidRPr="00EB554C">
        <w:rPr>
          <w:rFonts w:asciiTheme="minorHAnsi" w:hAnsiTheme="minorHAnsi" w:cstheme="minorHAnsi"/>
          <w:sz w:val="22"/>
          <w:szCs w:val="22"/>
        </w:rPr>
        <w:t xml:space="preserve"> de dezembro </w:t>
      </w:r>
      <w:r w:rsidR="00E23E85" w:rsidRPr="00EB554C">
        <w:rPr>
          <w:rFonts w:asciiTheme="minorHAnsi" w:hAnsiTheme="minorHAnsi" w:cstheme="minorHAnsi"/>
          <w:sz w:val="22"/>
          <w:szCs w:val="22"/>
        </w:rPr>
        <w:t>de 2021.</w:t>
      </w:r>
    </w:p>
    <w:p w:rsidR="002C3300" w:rsidRPr="00EB554C" w:rsidRDefault="002C3300" w:rsidP="002C330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457649" w:rsidRPr="00EB554C" w:rsidRDefault="002C3300" w:rsidP="002C330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EB554C">
        <w:rPr>
          <w:rFonts w:asciiTheme="minorHAnsi" w:hAnsiTheme="minorHAnsi" w:cstheme="minorHAnsi"/>
          <w:b/>
          <w:color w:val="000000"/>
          <w:sz w:val="22"/>
          <w:szCs w:val="22"/>
        </w:rPr>
        <w:t>Ramilson</w:t>
      </w:r>
      <w:proofErr w:type="spellEnd"/>
      <w:r w:rsidRPr="00EB55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Luiz Camargo Santiago.</w:t>
      </w:r>
    </w:p>
    <w:p w:rsidR="00805DB0" w:rsidRPr="00EB554C" w:rsidRDefault="003044A5" w:rsidP="0048452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B554C">
        <w:rPr>
          <w:rFonts w:asciiTheme="minorHAnsi" w:hAnsiTheme="minorHAnsi" w:cstheme="minorHAnsi"/>
          <w:sz w:val="22"/>
          <w:szCs w:val="22"/>
        </w:rPr>
        <w:t xml:space="preserve">     </w:t>
      </w:r>
      <w:r w:rsidR="002C3300" w:rsidRPr="00EB554C">
        <w:rPr>
          <w:rFonts w:asciiTheme="minorHAnsi" w:hAnsiTheme="minorHAnsi" w:cstheme="minorHAnsi"/>
          <w:b/>
          <w:sz w:val="22"/>
          <w:szCs w:val="22"/>
        </w:rPr>
        <w:t>Presidente da 1</w:t>
      </w:r>
      <w:r w:rsidR="00E23E85" w:rsidRPr="00EB554C">
        <w:rPr>
          <w:rFonts w:asciiTheme="minorHAnsi" w:hAnsiTheme="minorHAnsi" w:cstheme="minorHAnsi"/>
          <w:b/>
          <w:sz w:val="22"/>
          <w:szCs w:val="22"/>
        </w:rPr>
        <w:t>ª J.J.R.</w:t>
      </w:r>
    </w:p>
    <w:sectPr w:rsidR="00805DB0" w:rsidRPr="00EB554C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41ED"/>
    <w:rsid w:val="000D45F0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548F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1EF8"/>
    <w:rsid w:val="0023321D"/>
    <w:rsid w:val="0023331A"/>
    <w:rsid w:val="00233527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4E3A"/>
    <w:rsid w:val="00677850"/>
    <w:rsid w:val="00680E81"/>
    <w:rsid w:val="00681BB2"/>
    <w:rsid w:val="0068314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785"/>
    <w:rsid w:val="006B5B44"/>
    <w:rsid w:val="006B7F55"/>
    <w:rsid w:val="006C0146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2DE2"/>
    <w:rsid w:val="007B3251"/>
    <w:rsid w:val="007B32E0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2F57"/>
    <w:rsid w:val="0082368E"/>
    <w:rsid w:val="00823B11"/>
    <w:rsid w:val="00824621"/>
    <w:rsid w:val="00825E56"/>
    <w:rsid w:val="00831F2B"/>
    <w:rsid w:val="0083296D"/>
    <w:rsid w:val="008330F7"/>
    <w:rsid w:val="00833372"/>
    <w:rsid w:val="00841510"/>
    <w:rsid w:val="00841581"/>
    <w:rsid w:val="00844B76"/>
    <w:rsid w:val="0084504A"/>
    <w:rsid w:val="00845E06"/>
    <w:rsid w:val="00851B1D"/>
    <w:rsid w:val="00852E26"/>
    <w:rsid w:val="008530FC"/>
    <w:rsid w:val="00857D15"/>
    <w:rsid w:val="008615F5"/>
    <w:rsid w:val="00862F56"/>
    <w:rsid w:val="00864092"/>
    <w:rsid w:val="008665A9"/>
    <w:rsid w:val="008718CE"/>
    <w:rsid w:val="00872FCF"/>
    <w:rsid w:val="00875190"/>
    <w:rsid w:val="00875870"/>
    <w:rsid w:val="00877DE4"/>
    <w:rsid w:val="0088050C"/>
    <w:rsid w:val="0088080B"/>
    <w:rsid w:val="00881788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1DC"/>
    <w:rsid w:val="008E6881"/>
    <w:rsid w:val="008E7344"/>
    <w:rsid w:val="008F0AA7"/>
    <w:rsid w:val="008F3556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F55"/>
    <w:rsid w:val="00947F9A"/>
    <w:rsid w:val="009517EA"/>
    <w:rsid w:val="00952206"/>
    <w:rsid w:val="00954BD2"/>
    <w:rsid w:val="00955C04"/>
    <w:rsid w:val="009615AB"/>
    <w:rsid w:val="0096211F"/>
    <w:rsid w:val="009636E2"/>
    <w:rsid w:val="00965C7E"/>
    <w:rsid w:val="00966392"/>
    <w:rsid w:val="00966CB5"/>
    <w:rsid w:val="009707E0"/>
    <w:rsid w:val="00971751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2740"/>
    <w:rsid w:val="00A86B1F"/>
    <w:rsid w:val="00A90D10"/>
    <w:rsid w:val="00A91C82"/>
    <w:rsid w:val="00A92A3C"/>
    <w:rsid w:val="00A95FA7"/>
    <w:rsid w:val="00A962C1"/>
    <w:rsid w:val="00AA0549"/>
    <w:rsid w:val="00AA37E7"/>
    <w:rsid w:val="00AA40F6"/>
    <w:rsid w:val="00AA6EB0"/>
    <w:rsid w:val="00AA7800"/>
    <w:rsid w:val="00AA7BF5"/>
    <w:rsid w:val="00AB05AF"/>
    <w:rsid w:val="00AB1A44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3554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D3B"/>
    <w:rsid w:val="00B61FA0"/>
    <w:rsid w:val="00B63E9C"/>
    <w:rsid w:val="00B64EB5"/>
    <w:rsid w:val="00B65D92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3FFE"/>
    <w:rsid w:val="00C658A1"/>
    <w:rsid w:val="00C727B8"/>
    <w:rsid w:val="00C72B63"/>
    <w:rsid w:val="00C75C7C"/>
    <w:rsid w:val="00C765C1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43AD"/>
    <w:rsid w:val="00CE647B"/>
    <w:rsid w:val="00CF00D4"/>
    <w:rsid w:val="00CF61C9"/>
    <w:rsid w:val="00CF7337"/>
    <w:rsid w:val="00D01C7D"/>
    <w:rsid w:val="00D04A2B"/>
    <w:rsid w:val="00D0574B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E1"/>
    <w:rsid w:val="00D440FC"/>
    <w:rsid w:val="00D44CE7"/>
    <w:rsid w:val="00D45785"/>
    <w:rsid w:val="00D473D9"/>
    <w:rsid w:val="00D50F11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33EA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61B94"/>
    <w:rsid w:val="00E61C39"/>
    <w:rsid w:val="00E62BCA"/>
    <w:rsid w:val="00E630DF"/>
    <w:rsid w:val="00E6332F"/>
    <w:rsid w:val="00E655C7"/>
    <w:rsid w:val="00E669DC"/>
    <w:rsid w:val="00E67A48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F0A"/>
    <w:rsid w:val="00EE0FB1"/>
    <w:rsid w:val="00EE102F"/>
    <w:rsid w:val="00EE12EF"/>
    <w:rsid w:val="00EE2452"/>
    <w:rsid w:val="00EE3A85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45EA"/>
    <w:rsid w:val="00F27279"/>
    <w:rsid w:val="00F314C3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B177C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FDDD7-0291-4CA5-A61A-5E6BE9CCB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349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8</cp:revision>
  <cp:lastPrinted>2021-11-04T18:49:00Z</cp:lastPrinted>
  <dcterms:created xsi:type="dcterms:W3CDTF">2021-12-20T19:07:00Z</dcterms:created>
  <dcterms:modified xsi:type="dcterms:W3CDTF">2021-12-20T19:21:00Z</dcterms:modified>
</cp:coreProperties>
</file>